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85" w:rsidRPr="006A65CB" w:rsidRDefault="00745885" w:rsidP="00D8391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A65CB">
        <w:rPr>
          <w:rFonts w:ascii="Times New Roman" w:hAnsi="Times New Roman" w:cs="Times New Roman"/>
        </w:rPr>
        <w:t>Приложение № 7</w:t>
      </w:r>
    </w:p>
    <w:p w:rsidR="006A65CB" w:rsidRPr="006A65CB" w:rsidRDefault="00745885" w:rsidP="006A65CB">
      <w:pPr>
        <w:pStyle w:val="Default"/>
        <w:jc w:val="right"/>
        <w:rPr>
          <w:sz w:val="22"/>
          <w:szCs w:val="22"/>
        </w:rPr>
      </w:pPr>
      <w:r w:rsidRPr="006A65CB">
        <w:rPr>
          <w:sz w:val="22"/>
          <w:szCs w:val="22"/>
        </w:rPr>
        <w:t xml:space="preserve">к </w:t>
      </w:r>
      <w:r w:rsidR="006A65CB" w:rsidRPr="006A65CB">
        <w:rPr>
          <w:sz w:val="22"/>
          <w:szCs w:val="22"/>
        </w:rPr>
        <w:t>Учетной политике МБОУ ДО «ДШИ № 52»</w:t>
      </w:r>
    </w:p>
    <w:p w:rsidR="00745885" w:rsidRPr="006A65CB" w:rsidRDefault="006A65CB" w:rsidP="006A65C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A65CB">
        <w:rPr>
          <w:rFonts w:ascii="Times New Roman" w:hAnsi="Times New Roman" w:cs="Times New Roman"/>
        </w:rPr>
        <w:t>для целей бухгалтерского учета</w:t>
      </w:r>
    </w:p>
    <w:p w:rsidR="00745885" w:rsidRDefault="00745885" w:rsidP="00D8391F">
      <w:pPr>
        <w:spacing w:after="0" w:line="240" w:lineRule="auto"/>
      </w:pPr>
    </w:p>
    <w:p w:rsidR="00745885" w:rsidRPr="00FA51E4" w:rsidRDefault="00745885" w:rsidP="00D8391F">
      <w:pPr>
        <w:pStyle w:val="Default"/>
        <w:jc w:val="center"/>
        <w:rPr>
          <w:b/>
          <w:bCs/>
          <w:sz w:val="22"/>
          <w:szCs w:val="28"/>
        </w:rPr>
      </w:pPr>
      <w:r w:rsidRPr="00FA51E4">
        <w:rPr>
          <w:b/>
          <w:bCs/>
          <w:sz w:val="22"/>
          <w:szCs w:val="28"/>
        </w:rPr>
        <w:t>Положение о комиссии по поступлению и выбытию активов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</w:p>
    <w:p w:rsidR="00745885" w:rsidRPr="00FA51E4" w:rsidRDefault="00745885" w:rsidP="00D8391F">
      <w:pPr>
        <w:pStyle w:val="Default"/>
        <w:spacing w:after="120"/>
        <w:jc w:val="center"/>
        <w:rPr>
          <w:b/>
          <w:sz w:val="22"/>
          <w:szCs w:val="22"/>
        </w:rPr>
      </w:pPr>
      <w:r w:rsidRPr="00FA51E4">
        <w:rPr>
          <w:b/>
          <w:sz w:val="22"/>
          <w:szCs w:val="22"/>
        </w:rPr>
        <w:t xml:space="preserve">1. </w:t>
      </w:r>
      <w:r w:rsidRPr="00FA51E4">
        <w:rPr>
          <w:b/>
          <w:bCs/>
          <w:sz w:val="22"/>
          <w:szCs w:val="22"/>
        </w:rPr>
        <w:t>Общие положения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1.1. Состав комиссии по поступлению и выбытию активов (далее </w:t>
      </w:r>
      <w:r w:rsidR="00FA51E4">
        <w:rPr>
          <w:sz w:val="22"/>
          <w:szCs w:val="22"/>
        </w:rPr>
        <w:t>–</w:t>
      </w:r>
      <w:r w:rsidRPr="00FA51E4">
        <w:rPr>
          <w:sz w:val="22"/>
          <w:szCs w:val="22"/>
        </w:rPr>
        <w:t xml:space="preserve"> комиссия) утверждается отдельным распорядительным актом (приказом) руководителя. 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1.2. 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 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1.3. Срок рассмотрения комиссией представленных ей документов не должен превышать 14 календарных дней. 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1.4. Заседание комиссии правомочно при наличии не менее 2/3 ее состава. 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1.5. Для участия в заседаниях комиссии могут приглашаться эксперты, обладающие специальными знаниями. Они включаются в состав комиссии на добровольной основе. 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1.6. Экспертом не может быть лицо, отвечающее за материальные ценности, в отношении которых принимается решение о списании. 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1.7. Решение комиссии оформляется актом, который подписывают председатель и члены комиссии, присутствовавшие на заседании. </w:t>
      </w:r>
    </w:p>
    <w:p w:rsidR="003316C8" w:rsidRPr="00FA51E4" w:rsidRDefault="003316C8" w:rsidP="00D8391F">
      <w:pPr>
        <w:pStyle w:val="Default"/>
        <w:ind w:firstLine="567"/>
        <w:jc w:val="both"/>
        <w:rPr>
          <w:sz w:val="22"/>
          <w:szCs w:val="22"/>
        </w:rPr>
      </w:pPr>
    </w:p>
    <w:p w:rsidR="00745885" w:rsidRPr="00FA51E4" w:rsidRDefault="00745885" w:rsidP="00D8391F">
      <w:pPr>
        <w:pStyle w:val="Default"/>
        <w:spacing w:after="120"/>
        <w:ind w:firstLine="567"/>
        <w:jc w:val="center"/>
        <w:rPr>
          <w:b/>
          <w:sz w:val="22"/>
          <w:szCs w:val="22"/>
        </w:rPr>
      </w:pPr>
      <w:r w:rsidRPr="00FA51E4">
        <w:rPr>
          <w:b/>
          <w:sz w:val="22"/>
          <w:szCs w:val="22"/>
        </w:rPr>
        <w:t xml:space="preserve">2. </w:t>
      </w:r>
      <w:r w:rsidRPr="00FA51E4">
        <w:rPr>
          <w:b/>
          <w:bCs/>
          <w:sz w:val="22"/>
          <w:szCs w:val="22"/>
        </w:rPr>
        <w:t>Принятие решений по поступлению активов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2.1. В части поступления активов комиссия принимает решения по следующим вопросам: 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- физическое принятие активов в случаях, прямо предусмотренных внутренними актами организации; 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- определение категории нефинансовых активов (основные средства, нематериальные активы, непроизведенные активы или материальные запасы), к которой относится поступившее имущество; 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- выбор метода определения справедливой стоимости имущества в случаях, установленных нормативными актами и (или) Учетной политикой; </w:t>
      </w:r>
    </w:p>
    <w:p w:rsidR="003316C8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>- определение справедливой стоимости безвозмездно полученного и иного имущества в случаях, установленных нормативными актами и (или) Учетной политикой;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- определение первоначальной стоимости и метода амортизации поступивших объектов нефинансовых активов; 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- определение срока полезного использования имущества в целях начисления по нему амортизации в случаях отсутствия информации в законодательстве РФ и документах производителя; 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- определение величин оценочных резервов в случаях, установленных нормативными актами и (или) Учетной политикой; </w:t>
      </w:r>
    </w:p>
    <w:p w:rsidR="00745885" w:rsidRPr="00FA51E4" w:rsidRDefault="00745885" w:rsidP="00D8391F">
      <w:pPr>
        <w:pStyle w:val="Default"/>
        <w:ind w:firstLine="567"/>
        <w:jc w:val="both"/>
        <w:rPr>
          <w:sz w:val="22"/>
          <w:szCs w:val="22"/>
        </w:rPr>
      </w:pPr>
      <w:r w:rsidRPr="00FA51E4">
        <w:rPr>
          <w:sz w:val="22"/>
          <w:szCs w:val="22"/>
        </w:rPr>
        <w:t xml:space="preserve">- изменение первоначально принятых нормативных показателей функционирования объекта основных средств, в том числе в результате проведенных достройки, дооборудования, реконструкции или модернизации.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2.2. Решение о первоначальной стоимости объектов нефинансовых активов при их приобретении, сооружении, изготовлении (создании) принимается комиссией на основании контрактов, договоров, актов приемки-сдачи выполненных работ, накладных и других сопроводительных документов поставщика.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2.3. Первоначальной стоимостью нефинансовых активов, поступивших по договорам дарения, пожертвования, признается их справедливая стоимость на дату принятия к учету.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Первоначальной стоимостью нефинансовых активов, оприходованных в виде излишков, выявленных при инвентаризации, признается их справедливая стоимость на дату принятия к учету.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Размер ущерба от недостач, хищений, подлежащих возмещению виновными лицами, определяется как справедливая стоимость имущества на день обнаружения ущерба.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Справедливая стоимость имущества определяется комиссией методом рыночных цен, а при невозможности его использовать - методом амортизированной стоимости замещения.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Размер ущерба в виде потерь от порчи материальных ценностей, других сумм причиненного ущерба имуществу определяется как стоимость восстановления (воспроизводства) испорченного имущества.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lastRenderedPageBreak/>
        <w:t xml:space="preserve">2.4. В случае достройки, реконструкции, модернизации объектов основных средств производится увеличение их первоначальной стоимости на сумму сформированных капитальных вложений в эти объекты.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Прием объектов основных средств из ремонта, реконструкции, модернизации комиссия оформляет Актом приема-сдачи отремонтированных, реконструированных и модернизированных объектов основных средств. Частичная ликвидация объекта основных средств при выполнении работ по его реконструкции оформляется Актом приема-сдачи отремонтированных, реконструированных и модернизированных объектов основных средств.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2.5. Поступление нефинансовых активов комиссия оформляет следующими первичными учетными документами: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Актом о приеме-передаче объектов нефинансовых активов;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Приходным ордером на приемку материальных ценностей (нефинансовых активов);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Актом приемки материалов (материальных ценностей).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2.6. В случаях изменения первоначально принятых нормативных показателей функционирования объекта основных средств, в том числе в результате проведенной достройки, дооборудования, реконструкции или модернизации, срок полезного использования по этому объекту комиссией пересматривается.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2.7. Присвоенный объекту инвентарный номер наносится лицом, ответственным за сохранность или использование по назначению объекта имущества (далее – ответственное лицо) в присутствии уполномоченного члена комиссии. </w:t>
      </w:r>
    </w:p>
    <w:p w:rsidR="003316C8" w:rsidRPr="00FA51E4" w:rsidRDefault="003316C8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</w:p>
    <w:p w:rsidR="00745885" w:rsidRPr="00FA51E4" w:rsidRDefault="00745885" w:rsidP="00D8391F">
      <w:pPr>
        <w:pStyle w:val="Default"/>
        <w:spacing w:after="120"/>
        <w:ind w:firstLine="567"/>
        <w:jc w:val="center"/>
        <w:rPr>
          <w:b/>
          <w:bCs/>
          <w:color w:val="auto"/>
          <w:sz w:val="22"/>
          <w:szCs w:val="22"/>
        </w:rPr>
      </w:pPr>
      <w:r w:rsidRPr="00D8391F">
        <w:rPr>
          <w:b/>
          <w:color w:val="auto"/>
          <w:sz w:val="22"/>
          <w:szCs w:val="22"/>
        </w:rPr>
        <w:t xml:space="preserve">3. </w:t>
      </w:r>
      <w:r w:rsidRPr="00D8391F">
        <w:rPr>
          <w:b/>
          <w:bCs/>
          <w:color w:val="auto"/>
          <w:sz w:val="22"/>
          <w:szCs w:val="22"/>
        </w:rPr>
        <w:t>Принятие решений по выбытию (списанию) активов и списанию</w:t>
      </w:r>
      <w:r w:rsidRPr="00FA51E4">
        <w:rPr>
          <w:b/>
          <w:bCs/>
          <w:color w:val="auto"/>
          <w:sz w:val="22"/>
          <w:szCs w:val="22"/>
        </w:rPr>
        <w:t xml:space="preserve"> задолженности неплатежеспособных дебиторов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3.1. В части выбытия (списания) активов и задолженности комиссия принимает решения по следующим вопросам: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о выбытии (списании) нефинансовых активов (в том числе объектов движимого имущества стоимостью до 10 000 руб. включительно, учитываемых на забалансовом счете 21);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о возможности использовать отдельные узлы, детали, конструкции и материалы, полученные в результате списания объектов нефинансовых активов;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>- о частичной ликвидации (</w:t>
      </w:r>
      <w:proofErr w:type="spellStart"/>
      <w:r w:rsidRPr="00FA51E4">
        <w:rPr>
          <w:color w:val="auto"/>
          <w:sz w:val="22"/>
          <w:szCs w:val="22"/>
        </w:rPr>
        <w:t>разукомплектации</w:t>
      </w:r>
      <w:proofErr w:type="spellEnd"/>
      <w:r w:rsidRPr="00FA51E4">
        <w:rPr>
          <w:color w:val="auto"/>
          <w:sz w:val="22"/>
          <w:szCs w:val="22"/>
        </w:rPr>
        <w:t xml:space="preserve">) основных средств и об определении стоимости выбывающей части актива при его частичной ликвидации;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о пригодности дальнейшего использования имущества, возможности и эффективности его восстановления;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о списании задолженности неплатежеспособных дебиторов, а также списании с забалансового учета задолженности, признанной безнадежной к взысканию.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3.2. Решение о выбытии имущества принимается, если оно: </w:t>
      </w:r>
    </w:p>
    <w:p w:rsidR="003316C8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>- непригодно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выбыло из владения, пользования, распоряжения вследствие гибели или уничтожения, в том числе в результате хищения, недостачи, порчи, выявленных при инвентаризации, а также если невозможно выяснить его местонахождение;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передается государственному (муниципальному) учреждению, органу государственной власти, местного самоуправления, государственному (муниципальному) предприятию; </w:t>
      </w:r>
    </w:p>
    <w:p w:rsidR="003316C8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в других случаях, предусмотренных законодательством РФ.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3.3. Решение о списании имущества принимается комиссией после проведения следующих мероприятий: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осмотр имущества, подлежащего списанию (при наличии такой возможности), с учетом данных, содержащихся в учетно-технической и иной документации;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установление причин списания имущества: физический и (или) моральный износ, нарушение условий содержания и (или) эксплуатации, авария, стихийное бедствие, длительное неиспользование имущества, иные причины;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установление виновных лиц, действия которых привели к необходимости списать имущество до истечения срока его полезного использования; </w:t>
      </w:r>
    </w:p>
    <w:p w:rsidR="003316C8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>- подготовка документов, необходимых для принятия решения о списании имущества.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3.4. В случае признания задолженности неплатежеспособных дебиторов нереальной к взысканию комиссия принимает решение о списании такой задолженности на забалансовый учет.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Решение о списании задолженности с забалансового счета 04 комиссия принимает при признании задолженности безнадежной к взысканию после проверки документов, необходимых для списания задолженности неплатежеспособных дебиторов. </w:t>
      </w:r>
    </w:p>
    <w:p w:rsidR="003316C8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lastRenderedPageBreak/>
        <w:t xml:space="preserve">3.5. Выбытие (списание) нефинансовых активов оформляется следующими документами: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Актом о приеме-передаче объектов нефинансовых активов;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Актом о списании объектов нефинансовых активов (кроме транспортных средств);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Актом о списании транспортного средства;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- Актом о списании мягкого и хозяйственного инвентаря; </w:t>
      </w:r>
    </w:p>
    <w:p w:rsidR="003316C8" w:rsidRPr="00FA51E4" w:rsidRDefault="003316C8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>-</w:t>
      </w:r>
      <w:r w:rsidR="00745885" w:rsidRPr="00FA51E4">
        <w:rPr>
          <w:color w:val="auto"/>
          <w:sz w:val="22"/>
          <w:szCs w:val="22"/>
        </w:rPr>
        <w:t xml:space="preserve"> Актом о списании материальных запасов.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3.6. Оформленный комиссией акт о списании имущества утверждается руководителем.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</w:p>
    <w:p w:rsidR="00745885" w:rsidRPr="00FA51E4" w:rsidRDefault="00745885" w:rsidP="00D8391F">
      <w:pPr>
        <w:pStyle w:val="Default"/>
        <w:spacing w:after="120"/>
        <w:jc w:val="center"/>
        <w:rPr>
          <w:b/>
          <w:bCs/>
          <w:color w:val="auto"/>
          <w:sz w:val="22"/>
          <w:szCs w:val="22"/>
        </w:rPr>
      </w:pPr>
      <w:r w:rsidRPr="00FA51E4">
        <w:rPr>
          <w:b/>
          <w:bCs/>
          <w:color w:val="auto"/>
          <w:sz w:val="22"/>
          <w:szCs w:val="22"/>
        </w:rPr>
        <w:t>Принятие решений по вопросам обесценения активов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3.7. При выявлении признаков возможного обесценения (снижения убытка) соответствующие обстоятельства рассматриваются комиссией.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3.8. Если по результатам рассмотрения выявленные признаки обесценения (снижения убытка) признаны существенными, комиссия выносит заключение о необходимости определить справедливую стоимость каждого актива, по которому выявлены признаки возможного обесценения (снижения убытка), или об отсутствии такой необходимости.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3.9. Если выявленные признаки обесценения (снижения убытка) являются несущественными, комиссия выносит заключение об отсутствии необходимости определять справедливую стоимость. </w:t>
      </w:r>
    </w:p>
    <w:p w:rsidR="003316C8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>3.10. В случае необходимости определить справедливую стоимость комиссия утверждает метод, который будет при этом использоваться.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3.11. Заключение о необходимости (отсутствии необходимости) определить справедливую стоимость и о применяемом для этого методе оформляется в виде представления для руководителя. </w:t>
      </w:r>
    </w:p>
    <w:p w:rsidR="00745885" w:rsidRPr="00FA51E4" w:rsidRDefault="00745885" w:rsidP="00D8391F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FA51E4">
        <w:rPr>
          <w:color w:val="auto"/>
          <w:sz w:val="22"/>
          <w:szCs w:val="22"/>
        </w:rPr>
        <w:t xml:space="preserve">3.12. В представление могут быть включены рекомендации комиссии по дальнейшему использованию имущества. </w:t>
      </w:r>
    </w:p>
    <w:p w:rsidR="00745885" w:rsidRPr="00FA51E4" w:rsidRDefault="00745885" w:rsidP="00D8391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A51E4">
        <w:rPr>
          <w:rFonts w:ascii="Times New Roman" w:hAnsi="Times New Roman" w:cs="Times New Roman"/>
        </w:rPr>
        <w:t>3.13. Если выявлены признаки снижения убытка от обесценения, а сумма убытка не подлежит восстановлению, комиссия выносит заключение о необходимости (отсутствии необходимости) скорректировать оставшийся срок полезного использования актива. Это заключение оформляется в виде представления для руководителя.</w:t>
      </w:r>
    </w:p>
    <w:p w:rsidR="00745885" w:rsidRPr="00FA51E4" w:rsidRDefault="00745885" w:rsidP="00D8391F">
      <w:pPr>
        <w:spacing w:after="0" w:line="240" w:lineRule="auto"/>
        <w:ind w:firstLine="567"/>
        <w:jc w:val="both"/>
      </w:pPr>
    </w:p>
    <w:p w:rsidR="00745885" w:rsidRPr="00FA51E4" w:rsidRDefault="00745885" w:rsidP="00D8391F">
      <w:pPr>
        <w:spacing w:after="0" w:line="240" w:lineRule="auto"/>
        <w:ind w:firstLine="567"/>
        <w:jc w:val="both"/>
      </w:pPr>
    </w:p>
    <w:p w:rsidR="002129BC" w:rsidRPr="00FA51E4" w:rsidRDefault="002129BC" w:rsidP="00D8391F">
      <w:pPr>
        <w:spacing w:after="0" w:line="240" w:lineRule="auto"/>
        <w:ind w:firstLine="567"/>
        <w:jc w:val="both"/>
      </w:pPr>
    </w:p>
    <w:p w:rsidR="00152B0B" w:rsidRPr="00FA51E4" w:rsidRDefault="00152B0B" w:rsidP="00D8391F">
      <w:pPr>
        <w:spacing w:after="0" w:line="240" w:lineRule="auto"/>
        <w:ind w:firstLine="567"/>
        <w:jc w:val="both"/>
      </w:pPr>
    </w:p>
    <w:sectPr w:rsidR="00152B0B" w:rsidRPr="00FA51E4" w:rsidSect="00D8391F">
      <w:pgSz w:w="11906" w:h="16838"/>
      <w:pgMar w:top="851" w:right="851" w:bottom="851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E09C5"/>
    <w:rsid w:val="000A04B3"/>
    <w:rsid w:val="00152B0B"/>
    <w:rsid w:val="002129BC"/>
    <w:rsid w:val="003316C8"/>
    <w:rsid w:val="003A2D16"/>
    <w:rsid w:val="0055607A"/>
    <w:rsid w:val="005F52F6"/>
    <w:rsid w:val="00683B68"/>
    <w:rsid w:val="006A65CB"/>
    <w:rsid w:val="00745885"/>
    <w:rsid w:val="00992E58"/>
    <w:rsid w:val="009E09C5"/>
    <w:rsid w:val="00BE569A"/>
    <w:rsid w:val="00D8391F"/>
    <w:rsid w:val="00E655CE"/>
    <w:rsid w:val="00FA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0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7</cp:revision>
  <dcterms:created xsi:type="dcterms:W3CDTF">2025-03-18T11:48:00Z</dcterms:created>
  <dcterms:modified xsi:type="dcterms:W3CDTF">2026-03-16T06:51:00Z</dcterms:modified>
</cp:coreProperties>
</file>